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5" w:rsidRPr="00212F25" w:rsidRDefault="00212F25" w:rsidP="00212F25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212F25" w:rsidRPr="00212F25" w:rsidRDefault="00212F25" w:rsidP="00212F2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12F25" w:rsidRPr="00212F25" w:rsidRDefault="00212F25" w:rsidP="00212F2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мая 2020 года N 236</w:t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7DS0KD" w:history="1">
        <w:r w:rsidRPr="00212F25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212F25" w:rsidRPr="00212F25" w:rsidRDefault="00212F25" w:rsidP="00212F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4 октября 2021 года)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25" w:rsidRPr="00212F25" w:rsidRDefault="00212F25" w:rsidP="00212F25">
      <w:pPr>
        <w:spacing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A980NK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 и </w:t>
      </w:r>
      <w:hyperlink r:id="rId6" w:anchor="7DO0KB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7" w:anchor="64U0IK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8" w:anchor="7DS0KD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7D20K3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4U0IK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 дополнительно включен с 1 марта 2022 года </w:t>
      </w:r>
      <w:hyperlink r:id="rId11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Министерстве юстиции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58681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 просвещения</w:t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мая 2020 года N 236</w:t>
      </w:r>
    </w:p>
    <w:p w:rsidR="00212F25" w:rsidRPr="00212F25" w:rsidRDefault="00212F25" w:rsidP="00212F2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обучение по образовательным программам дошкольного образования</w:t>
      </w:r>
    </w:p>
    <w:p w:rsidR="00212F25" w:rsidRPr="00212F25" w:rsidRDefault="00212F25" w:rsidP="00212F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4 октября 2021 года)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12" w:anchor="6560IO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 </w:t>
      </w:r>
      <w:hyperlink r:id="rId13" w:anchor="7D20K3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2020, N 9, ст.1137) и настоящим Порядком.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A9C0NL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5" w:anchor="6580IP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6580IP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anchor="A8U0NF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8PE0LU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20" w:anchor="6580IP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anchor="BQM0P3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A9K0NH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anchor="A920NG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A8G0NE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5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6" w:anchor="65E0IS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27" w:anchor="65C0IR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8" w:anchor="BR20P6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anchor="BQQ0P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0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31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Сноска исключена с 1 марта 2022 года - </w:t>
      </w:r>
      <w:hyperlink r:id="rId32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33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порталы государственных и муниципальных услуг (функций) следующая информация: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4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35" w:anchor="7DG0K9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BRC0P9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7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38" w:anchor="7DG0K9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рождения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свидетельства о рождении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(места пребывания, места фактического проживания)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удостоверяющего личность родителя (законного представителя)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подтверждающего установление опеки (при наличии);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направленности дошкольной группы;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необходимом режиме пребывания ребенка;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желаемой дате приема на обучение.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у ребенка полнородных или </w:t>
      </w:r>
      <w:proofErr w:type="spell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9" w:anchor="7DC0K7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40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1" w:anchor="7E80KG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января 2021 года - </w:t>
      </w:r>
      <w:hyperlink r:id="rId42" w:anchor="65A0IQ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43" w:anchor="7DS0KE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установление опеки (при необходимости);     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12 октября 2020 года - </w:t>
      </w:r>
      <w:hyperlink r:id="rId44" w:anchor="65A0IQ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45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(при необходимости);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потребность в обучении в группе оздоровительной направленности (при необходимости).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46" w:anchor="65E0IS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7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    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8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9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.</w:t>
      </w:r>
      <w:proofErr w:type="gramEnd"/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0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марта 2022 года </w:t>
      </w:r>
      <w:hyperlink r:id="rId51" w:anchor="7DE0K8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52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26B15" wp14:editId="4DA41DDF">
            <wp:extent cx="161925" cy="219075"/>
            <wp:effectExtent l="0" t="0" r="9525" b="9525"/>
            <wp:docPr id="1" name="Рисунок 1" descr="https://api.docs.cntd.ru/img/56/50/68/75/3/087747e2-9f5f-4cd6-80b9-b90ad8d7279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087747e2-9f5f-4cd6-80b9-b90ad8d7279c/P006E000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Сноска исключена с 1 марта 2022 года - </w:t>
      </w:r>
      <w:hyperlink r:id="rId54" w:anchor="7DE0K8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55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6" w:anchor="7D60K4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7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8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 </w:t>
      </w:r>
      <w:hyperlink r:id="rId59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0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61" w:anchor="7DM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anchor="A9C0NN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3" w:anchor="7DI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 - См. </w:t>
      </w:r>
      <w:hyperlink r:id="rId64" w:anchor="7DM0KA" w:history="1">
        <w:r w:rsidRPr="00212F2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2F25" w:rsidRPr="00212F25" w:rsidRDefault="00212F25" w:rsidP="0021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12F25" w:rsidRPr="00212F25" w:rsidRDefault="00212F25" w:rsidP="0021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21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212F25" w:rsidRPr="00212F25" w:rsidRDefault="00212F25" w:rsidP="00212F2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2F25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212F25" w:rsidRPr="00212F25" w:rsidRDefault="00212F25" w:rsidP="00212F2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5" w:tgtFrame="_blank" w:history="1">
        <w:r w:rsidRPr="00212F25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:rsidR="00212F25" w:rsidRPr="00212F25" w:rsidRDefault="00212F25" w:rsidP="00212F2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6" w:history="1">
        <w:r w:rsidRPr="00212F25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8-800-555-90-25</w:t>
        </w:r>
      </w:hyperlink>
      <w:r w:rsidRPr="00212F25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67" w:history="1">
        <w:r w:rsidRPr="00212F25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spp@kodeks.ru</w:t>
        </w:r>
      </w:hyperlink>
    </w:p>
    <w:p w:rsidR="00212F25" w:rsidRPr="00212F25" w:rsidRDefault="00212F25" w:rsidP="00212F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2F2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3.4.6 </w:t>
      </w:r>
      <w:proofErr w:type="spellStart"/>
      <w:r w:rsidRPr="00212F2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212F2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b75dee93</w:t>
      </w:r>
    </w:p>
    <w:p w:rsidR="00212F25" w:rsidRPr="00212F25" w:rsidRDefault="00212F25" w:rsidP="00212F25">
      <w:pPr>
        <w:shd w:val="clear" w:color="auto" w:fill="FAFAFA"/>
        <w:spacing w:after="0" w:line="450" w:lineRule="atLeast"/>
        <w:textAlignment w:val="baseline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212F25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Оцените качество обслуживания</w:t>
      </w:r>
    </w:p>
    <w:p w:rsidR="00212F25" w:rsidRPr="00212F25" w:rsidRDefault="00212F25" w:rsidP="00212F25">
      <w:pPr>
        <w:shd w:val="clear" w:color="auto" w:fill="FAFAFA"/>
        <w:spacing w:after="0" w:line="450" w:lineRule="atLeast"/>
        <w:jc w:val="center"/>
        <w:textAlignment w:val="baseline"/>
        <w:rPr>
          <w:rFonts w:ascii="Segoe UI" w:eastAsia="Times New Roman" w:hAnsi="Segoe UI" w:cs="Segoe UI"/>
          <w:color w:val="4C4C4C"/>
          <w:sz w:val="20"/>
          <w:szCs w:val="20"/>
          <w:lang w:eastAsia="ru-RU"/>
        </w:rPr>
      </w:pPr>
      <w:r w:rsidRPr="00212F25">
        <w:rPr>
          <w:rFonts w:ascii="Segoe UI" w:eastAsia="Times New Roman" w:hAnsi="Segoe UI" w:cs="Segoe UI"/>
          <w:color w:val="4C4C4C"/>
          <w:sz w:val="20"/>
          <w:szCs w:val="20"/>
          <w:lang w:eastAsia="ru-RU"/>
        </w:rPr>
        <w:t> </w:t>
      </w:r>
    </w:p>
    <w:p w:rsidR="00212F25" w:rsidRPr="00212F25" w:rsidRDefault="00212F25" w:rsidP="00212F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2F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96A93" w:rsidRDefault="00196A93">
      <w:bookmarkStart w:id="0" w:name="_GoBack"/>
      <w:bookmarkEnd w:id="0"/>
    </w:p>
    <w:sectPr w:rsidR="0019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25"/>
    <w:rsid w:val="00196A93"/>
    <w:rsid w:val="002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ED3F-9A8A-4EC8-93BC-9A1A9C8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2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1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BEBEB"/>
                                                                                <w:left w:val="none" w:sz="0" w:space="15" w:color="auto"/>
                                                                                <w:bottom w:val="single" w:sz="6" w:space="8" w:color="EBEBEB"/>
                                                                                <w:right w:val="none" w:sz="0" w:space="8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55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11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0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0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9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163387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578309475" TargetMode="External"/><Relationship Id="rId63" Type="http://schemas.openxmlformats.org/officeDocument/2006/relationships/hyperlink" Target="https://docs.cntd.ru/document/72673036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75764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726730362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75764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docs.cntd.ru/document/565068753" TargetMode="External"/><Relationship Id="rId66" Type="http://schemas.openxmlformats.org/officeDocument/2006/relationships/hyperlink" Target="tel:88005559025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hyperlink" Target="https://docs.cntd.ru/document/542675764" TargetMode="External"/><Relationship Id="rId61" Type="http://schemas.openxmlformats.org/officeDocument/2006/relationships/hyperlink" Target="https://docs.cntd.ru/document/578309475" TargetMode="External"/><Relationship Id="rId10" Type="http://schemas.openxmlformats.org/officeDocument/2006/relationships/hyperlink" Target="https://docs.cntd.ru/document/552366096" TargetMode="External"/><Relationship Id="rId19" Type="http://schemas.openxmlformats.org/officeDocument/2006/relationships/hyperlink" Target="https://docs.cntd.ru/document/726730362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78309475" TargetMode="External"/><Relationship Id="rId60" Type="http://schemas.openxmlformats.org/officeDocument/2006/relationships/hyperlink" Target="https://docs.cntd.ru/document/726730362" TargetMode="External"/><Relationship Id="rId65" Type="http://schemas.openxmlformats.org/officeDocument/2006/relationships/hyperlink" Target="https://kodeks.ru/policy-kpd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542682688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65890823" TargetMode="External"/><Relationship Id="rId64" Type="http://schemas.openxmlformats.org/officeDocument/2006/relationships/hyperlink" Target="https://docs.cntd.ru/document/57830947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ocs.cntd.ru/document/565068753" TargetMode="External"/><Relationship Id="rId51" Type="http://schemas.openxmlformats.org/officeDocument/2006/relationships/hyperlink" Target="https://docs.cntd.ru/document/7267303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578309475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hyperlink" Target="mailto:spp@kodeks.ru" TargetMode="External"/><Relationship Id="rId20" Type="http://schemas.openxmlformats.org/officeDocument/2006/relationships/hyperlink" Target="https://docs.cntd.ru/document/578309475" TargetMode="External"/><Relationship Id="rId41" Type="http://schemas.openxmlformats.org/officeDocument/2006/relationships/hyperlink" Target="https://docs.cntd.ru/document/901823501" TargetMode="External"/><Relationship Id="rId54" Type="http://schemas.openxmlformats.org/officeDocument/2006/relationships/hyperlink" Target="https://docs.cntd.ru/document/726730362" TargetMode="External"/><Relationship Id="rId62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DS369_W7-03</dc:creator>
  <cp:keywords/>
  <dc:description/>
  <cp:lastModifiedBy>DS369_W7-03</cp:lastModifiedBy>
  <cp:revision>1</cp:revision>
  <dcterms:created xsi:type="dcterms:W3CDTF">2022-03-24T06:16:00Z</dcterms:created>
  <dcterms:modified xsi:type="dcterms:W3CDTF">2022-03-24T06:16:00Z</dcterms:modified>
</cp:coreProperties>
</file>